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C77C" w14:textId="77777777" w:rsidR="003704BE" w:rsidRDefault="003704BE"/>
    <w:p w14:paraId="1F24B864" w14:textId="77777777" w:rsidR="006C1AA9" w:rsidRPr="006C1AA9" w:rsidRDefault="006C1AA9" w:rsidP="006C1AA9">
      <w:pPr>
        <w:pStyle w:val="Balk1"/>
        <w:rPr>
          <w:rFonts w:ascii="Arial" w:eastAsia="Times New Roman" w:hAnsi="Arial" w:cs="Arial"/>
          <w:sz w:val="26"/>
          <w:szCs w:val="26"/>
        </w:rPr>
      </w:pPr>
      <w:r w:rsidRPr="006C1AA9">
        <w:rPr>
          <w:rFonts w:ascii="Arial" w:eastAsia="Times New Roman" w:hAnsi="Arial" w:cs="Arial"/>
          <w:sz w:val="26"/>
          <w:szCs w:val="26"/>
        </w:rPr>
        <w:t xml:space="preserve">TİCARET POLİTİKALARI ÖNLEMLERİ ETKİ ANALİZİ RAPORU İÇERİK VE ŞARTNAME </w:t>
      </w:r>
    </w:p>
    <w:p w14:paraId="5EC28DB9" w14:textId="77777777" w:rsidR="006C1AA9" w:rsidRPr="006C1AA9" w:rsidRDefault="006C1AA9" w:rsidP="006C1AA9">
      <w:pPr>
        <w:rPr>
          <w:rFonts w:ascii="Arial" w:eastAsia="Times New Roman" w:hAnsi="Arial" w:cs="Arial"/>
          <w:sz w:val="26"/>
          <w:szCs w:val="26"/>
        </w:rPr>
      </w:pPr>
    </w:p>
    <w:p w14:paraId="68C3D14A" w14:textId="12A38757" w:rsidR="006C1AA9" w:rsidRPr="006C1AA9" w:rsidRDefault="006C1AA9" w:rsidP="006C1AA9">
      <w:pPr>
        <w:rPr>
          <w:rFonts w:ascii="Arial" w:eastAsia="Times New Roman" w:hAnsi="Arial" w:cs="Arial"/>
          <w:sz w:val="26"/>
          <w:szCs w:val="26"/>
        </w:rPr>
      </w:pPr>
      <w:r w:rsidRPr="006C1AA9">
        <w:rPr>
          <w:rFonts w:ascii="Arial" w:eastAsia="Times New Roman" w:hAnsi="Arial" w:cs="Arial"/>
          <w:b/>
          <w:bCs/>
          <w:sz w:val="26"/>
          <w:szCs w:val="26"/>
        </w:rPr>
        <w:t>Amaç:</w:t>
      </w:r>
      <w:r w:rsidRPr="006C1AA9">
        <w:rPr>
          <w:rFonts w:ascii="Arial" w:eastAsia="Times New Roman" w:hAnsi="Arial" w:cs="Arial"/>
          <w:sz w:val="26"/>
          <w:szCs w:val="26"/>
        </w:rPr>
        <w:t xml:space="preserve"> H</w:t>
      </w:r>
      <w:proofErr w:type="spellStart"/>
      <w:r w:rsidRPr="006C1AA9">
        <w:rPr>
          <w:rFonts w:ascii="Arial" w:eastAsia="Times New Roman" w:hAnsi="Arial" w:cs="Arial"/>
          <w:sz w:val="26"/>
          <w:szCs w:val="26"/>
        </w:rPr>
        <w:t>azırgiyim</w:t>
      </w:r>
      <w:proofErr w:type="spellEnd"/>
      <w:r w:rsidRPr="006C1AA9">
        <w:rPr>
          <w:rFonts w:ascii="Arial" w:eastAsia="Times New Roman" w:hAnsi="Arial" w:cs="Arial"/>
          <w:sz w:val="26"/>
          <w:szCs w:val="26"/>
        </w:rPr>
        <w:t xml:space="preserve"> ve ev tekstili ürünlerinin (</w:t>
      </w:r>
      <w:r w:rsidR="00744190">
        <w:rPr>
          <w:rFonts w:ascii="Arial" w:eastAsia="Times New Roman" w:hAnsi="Arial" w:cs="Arial"/>
          <w:sz w:val="26"/>
          <w:szCs w:val="26"/>
        </w:rPr>
        <w:t>F</w:t>
      </w:r>
      <w:r w:rsidRPr="006C1AA9">
        <w:rPr>
          <w:rFonts w:ascii="Arial" w:eastAsia="Times New Roman" w:hAnsi="Arial" w:cs="Arial"/>
          <w:sz w:val="26"/>
          <w:szCs w:val="26"/>
        </w:rPr>
        <w:t>asıl 61, 62 ve 63) üretiminde kullanılan iplik, kumaş ve yardımcı maddeleri ithalatında uygulanan korunma önlemi, ilave gümrük vergisi, anti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C1AA9">
        <w:rPr>
          <w:rFonts w:ascii="Arial" w:eastAsia="Times New Roman" w:hAnsi="Arial" w:cs="Arial"/>
          <w:sz w:val="26"/>
          <w:szCs w:val="26"/>
        </w:rPr>
        <w:t>damping ve anti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C1AA9">
        <w:rPr>
          <w:rFonts w:ascii="Arial" w:eastAsia="Times New Roman" w:hAnsi="Arial" w:cs="Arial"/>
          <w:sz w:val="26"/>
          <w:szCs w:val="26"/>
        </w:rPr>
        <w:t xml:space="preserve">sübvansiyon önlemlerinin sektörün </w:t>
      </w:r>
      <w:r>
        <w:rPr>
          <w:rFonts w:ascii="Arial" w:eastAsia="Times New Roman" w:hAnsi="Arial" w:cs="Arial"/>
          <w:sz w:val="26"/>
          <w:szCs w:val="26"/>
        </w:rPr>
        <w:t>u</w:t>
      </w:r>
      <w:r w:rsidRPr="006C1AA9">
        <w:rPr>
          <w:rFonts w:ascii="Arial" w:eastAsia="Times New Roman" w:hAnsi="Arial" w:cs="Arial"/>
          <w:sz w:val="26"/>
          <w:szCs w:val="26"/>
        </w:rPr>
        <w:t>luslararası pazarlarda rekabetine etkisinin tespiti ve olumsuz etkilerini bertaraf edecek öneri ve aksiyonların belirlenmesidir.</w:t>
      </w:r>
    </w:p>
    <w:p w14:paraId="3B40F0FB" w14:textId="77777777" w:rsidR="006C1AA9" w:rsidRDefault="006C1AA9" w:rsidP="006C1AA9">
      <w:pPr>
        <w:rPr>
          <w:rFonts w:ascii="Arial" w:eastAsia="Times New Roman" w:hAnsi="Arial" w:cs="Arial"/>
          <w:sz w:val="26"/>
          <w:szCs w:val="26"/>
        </w:rPr>
      </w:pPr>
    </w:p>
    <w:p w14:paraId="456992A4" w14:textId="7CD95348" w:rsidR="006C1AA9" w:rsidRPr="006C1AA9" w:rsidRDefault="006C1AA9" w:rsidP="006C1AA9">
      <w:pPr>
        <w:rPr>
          <w:rFonts w:ascii="Arial" w:eastAsia="Times New Roman" w:hAnsi="Arial" w:cs="Arial"/>
          <w:sz w:val="26"/>
          <w:szCs w:val="26"/>
        </w:rPr>
      </w:pPr>
      <w:r w:rsidRPr="006C1AA9">
        <w:rPr>
          <w:rFonts w:ascii="Arial" w:eastAsia="Times New Roman" w:hAnsi="Arial" w:cs="Arial"/>
          <w:sz w:val="26"/>
          <w:szCs w:val="26"/>
        </w:rPr>
        <w:t>Bunun için aşağıdaki başlıklarda tespit, etki analizi ve öneri / aksiyonların bütün bir yazılı rapor çıktısı ile oluşturulması istenmektedir.</w:t>
      </w:r>
    </w:p>
    <w:p w14:paraId="7E2B8606" w14:textId="77777777" w:rsidR="006C1AA9" w:rsidRPr="006C1AA9" w:rsidRDefault="006C1AA9" w:rsidP="006C1AA9">
      <w:pPr>
        <w:rPr>
          <w:rFonts w:ascii="Arial" w:eastAsia="Times New Roman" w:hAnsi="Arial" w:cs="Arial"/>
          <w:sz w:val="26"/>
          <w:szCs w:val="26"/>
        </w:rPr>
      </w:pPr>
    </w:p>
    <w:p w14:paraId="66C19C53" w14:textId="77777777" w:rsidR="006C1AA9" w:rsidRPr="006C1AA9" w:rsidRDefault="006C1AA9" w:rsidP="006C1A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6C1AA9">
        <w:rPr>
          <w:rFonts w:ascii="Arial" w:eastAsia="Times New Roman" w:hAnsi="Arial" w:cs="Arial"/>
          <w:sz w:val="26"/>
          <w:szCs w:val="26"/>
        </w:rPr>
        <w:t xml:space="preserve">Türkiye tarafından ithalatta uygulanan </w:t>
      </w:r>
      <w:r>
        <w:rPr>
          <w:rFonts w:ascii="Arial" w:eastAsia="Times New Roman" w:hAnsi="Arial" w:cs="Arial"/>
          <w:sz w:val="26"/>
          <w:szCs w:val="26"/>
        </w:rPr>
        <w:t>m</w:t>
      </w:r>
      <w:r w:rsidRPr="006C1AA9">
        <w:rPr>
          <w:rFonts w:ascii="Arial" w:eastAsia="Times New Roman" w:hAnsi="Arial" w:cs="Arial"/>
          <w:sz w:val="26"/>
          <w:szCs w:val="26"/>
        </w:rPr>
        <w:t xml:space="preserve">evcut ticaret politikası önlemlerinin neler olduğu (elyaf, iplik, kumaş, </w:t>
      </w:r>
      <w:proofErr w:type="spellStart"/>
      <w:r w:rsidRPr="006C1AA9">
        <w:rPr>
          <w:rFonts w:ascii="Arial" w:eastAsia="Times New Roman" w:hAnsi="Arial" w:cs="Arial"/>
          <w:sz w:val="26"/>
          <w:szCs w:val="26"/>
        </w:rPr>
        <w:t>hazırgiyim</w:t>
      </w:r>
      <w:proofErr w:type="spellEnd"/>
      <w:r w:rsidRPr="006C1AA9">
        <w:rPr>
          <w:rFonts w:ascii="Arial" w:eastAsia="Times New Roman" w:hAnsi="Arial" w:cs="Arial"/>
          <w:sz w:val="26"/>
          <w:szCs w:val="26"/>
        </w:rPr>
        <w:t xml:space="preserve">, ev tekstili, fermuar </w:t>
      </w:r>
      <w:proofErr w:type="spellStart"/>
      <w:r w:rsidRPr="006C1AA9">
        <w:rPr>
          <w:rFonts w:ascii="Arial" w:eastAsia="Times New Roman" w:hAnsi="Arial" w:cs="Arial"/>
          <w:sz w:val="26"/>
          <w:szCs w:val="26"/>
        </w:rPr>
        <w:t>vb</w:t>
      </w:r>
      <w:proofErr w:type="spellEnd"/>
      <w:r w:rsidRPr="006C1AA9">
        <w:rPr>
          <w:rFonts w:ascii="Arial" w:eastAsia="Times New Roman" w:hAnsi="Arial" w:cs="Arial"/>
          <w:sz w:val="26"/>
          <w:szCs w:val="26"/>
        </w:rPr>
        <w:t xml:space="preserve"> yan sanayi ürünleri) </w:t>
      </w:r>
    </w:p>
    <w:p w14:paraId="2C96F7A4" w14:textId="61B3F249" w:rsidR="006C1AA9" w:rsidRPr="006C1AA9" w:rsidRDefault="006C1AA9" w:rsidP="006C1A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6C1AA9">
        <w:rPr>
          <w:rFonts w:ascii="Arial" w:eastAsia="Times New Roman" w:hAnsi="Arial" w:cs="Arial"/>
          <w:sz w:val="26"/>
          <w:szCs w:val="26"/>
        </w:rPr>
        <w:t>Ticaret politikası önlemleri uygulanan ürünlerin ülkemizde ithalat, ihracat</w:t>
      </w:r>
      <w:r>
        <w:rPr>
          <w:rFonts w:ascii="Arial" w:eastAsia="Times New Roman" w:hAnsi="Arial" w:cs="Arial"/>
          <w:sz w:val="26"/>
          <w:szCs w:val="26"/>
        </w:rPr>
        <w:t>,</w:t>
      </w:r>
      <w:r w:rsidRPr="006C1AA9">
        <w:rPr>
          <w:rFonts w:ascii="Arial" w:eastAsia="Times New Roman" w:hAnsi="Arial" w:cs="Arial"/>
          <w:sz w:val="26"/>
          <w:szCs w:val="26"/>
        </w:rPr>
        <w:t xml:space="preserve"> üretim verileri ve </w:t>
      </w:r>
      <w:r>
        <w:rPr>
          <w:rFonts w:ascii="Arial" w:eastAsia="Times New Roman" w:hAnsi="Arial" w:cs="Arial"/>
          <w:sz w:val="26"/>
          <w:szCs w:val="26"/>
        </w:rPr>
        <w:t>u</w:t>
      </w:r>
      <w:r w:rsidRPr="006C1AA9">
        <w:rPr>
          <w:rFonts w:ascii="Arial" w:eastAsia="Times New Roman" w:hAnsi="Arial" w:cs="Arial"/>
          <w:sz w:val="26"/>
          <w:szCs w:val="26"/>
        </w:rPr>
        <w:t>luslararası karşılaştırmalı fiyat eğilimlerinin analizi</w:t>
      </w:r>
    </w:p>
    <w:p w14:paraId="36A7201A" w14:textId="77777777" w:rsidR="006C1AA9" w:rsidRPr="006C1AA9" w:rsidRDefault="006C1AA9" w:rsidP="006C1A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6C1AA9">
        <w:rPr>
          <w:rFonts w:ascii="Arial" w:eastAsia="Times New Roman" w:hAnsi="Arial" w:cs="Arial"/>
          <w:sz w:val="26"/>
          <w:szCs w:val="26"/>
        </w:rPr>
        <w:t xml:space="preserve">Bu ürünlerden ithalat ihtiyacı ve zorunluluğunun yüksek olduğu malların tespiti </w:t>
      </w:r>
    </w:p>
    <w:p w14:paraId="448750E6" w14:textId="77777777" w:rsidR="006C1AA9" w:rsidRPr="006C1AA9" w:rsidRDefault="006C1AA9" w:rsidP="006C1A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6C1AA9">
        <w:rPr>
          <w:rFonts w:ascii="Arial" w:eastAsia="Times New Roman" w:hAnsi="Arial" w:cs="Arial"/>
          <w:sz w:val="26"/>
          <w:szCs w:val="26"/>
        </w:rPr>
        <w:t xml:space="preserve">Türk </w:t>
      </w:r>
      <w:proofErr w:type="spellStart"/>
      <w:r w:rsidRPr="006C1AA9">
        <w:rPr>
          <w:rFonts w:ascii="Arial" w:eastAsia="Times New Roman" w:hAnsi="Arial" w:cs="Arial"/>
          <w:sz w:val="26"/>
          <w:szCs w:val="26"/>
        </w:rPr>
        <w:t>Hazırgiyim</w:t>
      </w:r>
      <w:proofErr w:type="spellEnd"/>
      <w:r w:rsidRPr="006C1AA9">
        <w:rPr>
          <w:rFonts w:ascii="Arial" w:eastAsia="Times New Roman" w:hAnsi="Arial" w:cs="Arial"/>
          <w:sz w:val="26"/>
          <w:szCs w:val="26"/>
        </w:rPr>
        <w:t xml:space="preserve"> ve Konfeksiyon Sektörünün mevcut durumu ve </w:t>
      </w:r>
      <w:r>
        <w:rPr>
          <w:rFonts w:ascii="Arial" w:eastAsia="Times New Roman" w:hAnsi="Arial" w:cs="Arial"/>
          <w:sz w:val="26"/>
          <w:szCs w:val="26"/>
        </w:rPr>
        <w:t>u</w:t>
      </w:r>
      <w:r w:rsidRPr="006C1AA9">
        <w:rPr>
          <w:rFonts w:ascii="Arial" w:eastAsia="Times New Roman" w:hAnsi="Arial" w:cs="Arial"/>
          <w:sz w:val="26"/>
          <w:szCs w:val="26"/>
        </w:rPr>
        <w:t>luslararası rekabet parametrelerine ilişkin tespitler</w:t>
      </w:r>
    </w:p>
    <w:p w14:paraId="16375E06" w14:textId="33D3DC37" w:rsidR="006C1AA9" w:rsidRPr="006C1AA9" w:rsidRDefault="006C1AA9" w:rsidP="006C1A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6C1AA9">
        <w:rPr>
          <w:rFonts w:ascii="Arial" w:eastAsia="Times New Roman" w:hAnsi="Arial" w:cs="Arial"/>
          <w:sz w:val="26"/>
          <w:szCs w:val="26"/>
        </w:rPr>
        <w:t xml:space="preserve">Ticaret politikası önlemlerinin sektörün rekabetine etkisi (saha araştırması gerekebilir) </w:t>
      </w:r>
    </w:p>
    <w:p w14:paraId="651ED72E" w14:textId="77777777" w:rsidR="006C1AA9" w:rsidRPr="006C1AA9" w:rsidRDefault="006C1AA9" w:rsidP="006C1AA9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6C1AA9">
        <w:rPr>
          <w:rFonts w:ascii="Arial" w:eastAsia="Times New Roman" w:hAnsi="Arial" w:cs="Arial"/>
          <w:sz w:val="26"/>
          <w:szCs w:val="26"/>
        </w:rPr>
        <w:t>Gümrük prosedürleri yönünden etkiler yönünden</w:t>
      </w:r>
    </w:p>
    <w:p w14:paraId="6B31F918" w14:textId="5B8A7F2C" w:rsidR="006C1AA9" w:rsidRPr="006C1AA9" w:rsidRDefault="00744190" w:rsidP="006C1AA9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Ü</w:t>
      </w:r>
      <w:r w:rsidR="006C1AA9" w:rsidRPr="006C1AA9">
        <w:rPr>
          <w:rFonts w:ascii="Arial" w:eastAsia="Times New Roman" w:hAnsi="Arial" w:cs="Arial"/>
          <w:sz w:val="26"/>
          <w:szCs w:val="26"/>
        </w:rPr>
        <w:t xml:space="preserve">retim maliyetlerine etkisi yönünden </w:t>
      </w:r>
    </w:p>
    <w:p w14:paraId="772DF172" w14:textId="6B3D9040" w:rsidR="006C1AA9" w:rsidRPr="006C1AA9" w:rsidRDefault="006C1AA9" w:rsidP="006C1AA9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6C1AA9">
        <w:rPr>
          <w:rFonts w:ascii="Arial" w:eastAsia="Times New Roman" w:hAnsi="Arial" w:cs="Arial"/>
          <w:sz w:val="26"/>
          <w:szCs w:val="26"/>
        </w:rPr>
        <w:t xml:space="preserve">İhracat döngüsüne etkisi (sipariş, üretim, teslim) </w:t>
      </w:r>
    </w:p>
    <w:p w14:paraId="389499A0" w14:textId="77777777" w:rsidR="006C1AA9" w:rsidRPr="006C1AA9" w:rsidRDefault="006C1AA9" w:rsidP="006C1AA9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6C1AA9">
        <w:rPr>
          <w:rFonts w:ascii="Arial" w:eastAsia="Times New Roman" w:hAnsi="Arial" w:cs="Arial"/>
          <w:sz w:val="26"/>
          <w:szCs w:val="26"/>
        </w:rPr>
        <w:t xml:space="preserve">Ürün çeşitliliği yönünden etkisi yönünden </w:t>
      </w:r>
    </w:p>
    <w:p w14:paraId="37D668AA" w14:textId="77777777" w:rsidR="006C1AA9" w:rsidRPr="006C1AA9" w:rsidRDefault="006C1AA9" w:rsidP="006C1A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6C1AA9">
        <w:rPr>
          <w:rFonts w:ascii="Arial" w:eastAsia="Times New Roman" w:hAnsi="Arial" w:cs="Arial"/>
          <w:sz w:val="26"/>
          <w:szCs w:val="26"/>
        </w:rPr>
        <w:t>Çözüm önerileri ve alınabilecek kamu ya da özel sektör aksiyonları, politika önerileri</w:t>
      </w:r>
    </w:p>
    <w:p w14:paraId="377A1DEC" w14:textId="77777777" w:rsidR="006C1AA9" w:rsidRPr="006C1AA9" w:rsidRDefault="006C1AA9">
      <w:pPr>
        <w:rPr>
          <w:rFonts w:ascii="Arial" w:hAnsi="Arial" w:cs="Arial"/>
          <w:sz w:val="26"/>
          <w:szCs w:val="26"/>
        </w:rPr>
      </w:pPr>
    </w:p>
    <w:sectPr w:rsidR="006C1AA9" w:rsidRPr="006C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4A56"/>
    <w:multiLevelType w:val="multilevel"/>
    <w:tmpl w:val="1D1E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34BC0"/>
    <w:multiLevelType w:val="multilevel"/>
    <w:tmpl w:val="9C32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A9"/>
    <w:rsid w:val="003704BE"/>
    <w:rsid w:val="006C1AA9"/>
    <w:rsid w:val="0074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FF9C"/>
  <w15:chartTrackingRefBased/>
  <w15:docId w15:val="{2A4FF9F6-1B93-45A4-9994-3663B6F4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AA9"/>
    <w:pPr>
      <w:spacing w:after="0" w:line="240" w:lineRule="auto"/>
    </w:pPr>
    <w:rPr>
      <w:rFonts w:ascii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6C1A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1AA9"/>
    <w:rPr>
      <w:rFonts w:ascii="Calibri" w:hAnsi="Calibri" w:cs="Calibri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Acilan</dc:creator>
  <cp:keywords/>
  <dc:description/>
  <cp:lastModifiedBy>Burch De Meer</cp:lastModifiedBy>
  <cp:revision>2</cp:revision>
  <dcterms:created xsi:type="dcterms:W3CDTF">2021-01-04T08:13:00Z</dcterms:created>
  <dcterms:modified xsi:type="dcterms:W3CDTF">2021-04-05T08:38:00Z</dcterms:modified>
</cp:coreProperties>
</file>